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  <w:t>广东省第五届期刊优秀作品评选获奖作品名单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  <w:t> </w:t>
      </w:r>
    </w:p>
    <w:tbl>
      <w:tblPr>
        <w:tblW w:w="84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887"/>
        <w:gridCol w:w="3411"/>
        <w:gridCol w:w="887"/>
        <w:gridCol w:w="1099"/>
        <w:gridCol w:w="13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数 量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级 别</w:t>
            </w:r>
          </w:p>
        </w:tc>
        <w:tc>
          <w:tcPr>
            <w:tcW w:w="3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篇 名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作 者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责任编辑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原载期数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一等奖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《基本公共文化服务均等化标准体系的探讨》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张菊梅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赵佳丽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2018年第</w:t>
            </w:r>
            <w:r>
              <w:rPr>
                <w:rFonts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二等奖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《海归作家的百年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发展与创作成就》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陈 梦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赵佳丽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2016年第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3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三等奖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《社会主义核心价值观的话语逻辑分析——基于高校思想政治教育的视角》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黄金魁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孙 健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2020年第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《基于绿色营销视角的企业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竞争优势》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杨 荣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赵佳丽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2017年第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5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《子女数量对城镇居民消费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满意度的影响机理研究》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李普亮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赵佳丽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2018年第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《“卓越教师计划”视域下教师教育课程理念的三大转变》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欧小军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孙 健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2017年第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D62A6"/>
    <w:rsid w:val="256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2020-12-10T07:53:00Z</dcterms:created>
  <dc:creator>yzy961</dc:creator>
  <cp:lastModifiedBy>yzy961</cp:lastModifiedBy>
  <dcterms:modified xsi:type="dcterms:W3CDTF">2020-12-10T07:54:13Z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